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72C" w:rsidRPr="00F8372C" w:rsidRDefault="00F8372C" w:rsidP="00F8372C">
      <w:pPr>
        <w:spacing w:before="100" w:beforeAutospacing="1" w:after="100" w:afterAutospacing="1"/>
        <w:outlineLvl w:val="1"/>
        <w:rPr>
          <w:b/>
          <w:bCs/>
          <w:sz w:val="36"/>
          <w:szCs w:val="36"/>
        </w:rPr>
      </w:pPr>
      <w:r w:rsidRPr="00F8372C">
        <w:rPr>
          <w:b/>
          <w:bCs/>
          <w:sz w:val="36"/>
          <w:szCs w:val="36"/>
        </w:rPr>
        <w:fldChar w:fldCharType="begin"/>
      </w:r>
      <w:r w:rsidRPr="00F8372C">
        <w:rPr>
          <w:b/>
          <w:bCs/>
          <w:sz w:val="36"/>
          <w:szCs w:val="36"/>
        </w:rPr>
        <w:instrText xml:space="preserve"> HYPERLINK "http://blog.woodturnerscatalog.com/2012/12/turning-a-christmas-ornament/" \o "Turning a Christmas Ornament" </w:instrText>
      </w:r>
      <w:r w:rsidRPr="00F8372C">
        <w:rPr>
          <w:b/>
          <w:bCs/>
          <w:sz w:val="36"/>
          <w:szCs w:val="36"/>
        </w:rPr>
        <w:fldChar w:fldCharType="separate"/>
      </w:r>
      <w:r w:rsidRPr="00F8372C">
        <w:rPr>
          <w:b/>
          <w:bCs/>
          <w:color w:val="0000FF"/>
          <w:sz w:val="36"/>
          <w:szCs w:val="36"/>
          <w:u w:val="single"/>
        </w:rPr>
        <w:t>Turning a Christmas Ornament</w:t>
      </w:r>
      <w:r w:rsidRPr="00F8372C">
        <w:rPr>
          <w:b/>
          <w:bCs/>
          <w:sz w:val="36"/>
          <w:szCs w:val="36"/>
        </w:rPr>
        <w:fldChar w:fldCharType="end"/>
      </w:r>
    </w:p>
    <w:p w:rsidR="00F8372C" w:rsidRPr="00F8372C" w:rsidRDefault="00F8372C" w:rsidP="00F8372C">
      <w:pPr>
        <w:spacing w:before="100" w:beforeAutospacing="1" w:after="100" w:afterAutospacing="1"/>
      </w:pPr>
      <w:bookmarkStart w:id="0" w:name="_GoBack"/>
      <w:bookmarkEnd w:id="0"/>
      <w:r w:rsidRPr="00F8372C">
        <w:t xml:space="preserve">Combine these 24k gold fittings, and your </w:t>
      </w:r>
      <w:proofErr w:type="spellStart"/>
      <w:r w:rsidRPr="00F8372C">
        <w:t>woodturned</w:t>
      </w:r>
      <w:proofErr w:type="spellEnd"/>
      <w:r w:rsidRPr="00F8372C">
        <w:t xml:space="preserve"> body to make a truly unique Christmas ornament that will be treasured for years to come. This project can be turned on a standard pen mandrel, with standard woodturning tools.</w:t>
      </w:r>
    </w:p>
    <w:p w:rsidR="00F8372C" w:rsidRPr="00F8372C" w:rsidRDefault="00F8372C" w:rsidP="00F8372C">
      <w:pPr>
        <w:spacing w:before="100" w:beforeAutospacing="1" w:after="100" w:afterAutospacing="1"/>
        <w:outlineLvl w:val="3"/>
        <w:rPr>
          <w:b/>
          <w:bCs/>
        </w:rPr>
      </w:pPr>
      <w:r w:rsidRPr="00F8372C">
        <w:rPr>
          <w:b/>
          <w:bCs/>
        </w:rPr>
        <w:t> PREPARING THE BLANK</w:t>
      </w:r>
    </w:p>
    <w:p w:rsidR="00F8372C" w:rsidRPr="00F8372C" w:rsidRDefault="00F8372C" w:rsidP="00F8372C">
      <w:pPr>
        <w:numPr>
          <w:ilvl w:val="0"/>
          <w:numId w:val="1"/>
        </w:numPr>
        <w:spacing w:before="100" w:beforeAutospacing="1" w:after="100" w:afterAutospacing="1"/>
      </w:pPr>
      <w:r w:rsidRPr="00F8372C">
        <w:t>Drill a 7mm hole through a 2″ x 2″ x 2” blank. Glue the long brass tube into the blank with CA glue or epoxy.  Use a Barrel Trimmer to trim both ends of the blank to ensure a proper fit when assembled.  Mount the blank onto a pen mandrel. True the ends of the blank using the long point of a 1/2″ skew chisel laying flat on its side.</w:t>
      </w:r>
    </w:p>
    <w:p w:rsidR="00F8372C" w:rsidRPr="00F8372C" w:rsidRDefault="00F8372C" w:rsidP="00F8372C">
      <w:pPr>
        <w:spacing w:before="100" w:beforeAutospacing="1" w:after="100" w:afterAutospacing="1"/>
      </w:pPr>
      <w:r w:rsidRPr="00F8372C">
        <w:rPr>
          <w:noProof/>
          <w:color w:val="0000FF"/>
        </w:rPr>
        <w:drawing>
          <wp:inline distT="0" distB="0" distL="0" distR="0" wp14:anchorId="524B2223" wp14:editId="27696ECF">
            <wp:extent cx="5715000" cy="3810000"/>
            <wp:effectExtent l="0" t="0" r="0" b="0"/>
            <wp:docPr id="1" name="Picture 1" descr="http://blog.woodturnerscatalog.com/wp-content/uploads/2012/12/tree1-600x4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og.woodturnerscatalog.com/wp-content/uploads/2012/12/tree1-600x40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F8372C" w:rsidRPr="00F8372C" w:rsidRDefault="00F8372C" w:rsidP="00F8372C">
      <w:pPr>
        <w:spacing w:before="100" w:beforeAutospacing="1" w:after="100" w:afterAutospacing="1"/>
        <w:outlineLvl w:val="3"/>
        <w:rPr>
          <w:b/>
          <w:bCs/>
        </w:rPr>
      </w:pPr>
      <w:r w:rsidRPr="00F8372C">
        <w:rPr>
          <w:b/>
          <w:bCs/>
        </w:rPr>
        <w:t>TURNING THE ORNAMENT</w:t>
      </w:r>
    </w:p>
    <w:p w:rsidR="00F8372C" w:rsidRPr="00F8372C" w:rsidRDefault="00F8372C" w:rsidP="00F8372C">
      <w:pPr>
        <w:numPr>
          <w:ilvl w:val="0"/>
          <w:numId w:val="2"/>
        </w:numPr>
        <w:spacing w:before="100" w:beforeAutospacing="1" w:after="100" w:afterAutospacing="1"/>
      </w:pPr>
      <w:r w:rsidRPr="00F8372C">
        <w:t>Turn the blank down to round creating a taper from 1-1/2″ at one end to 3/4″ diameter on the other.  Mark a line 5/8″ in from each end of the blank. This indicates where the underside of the tiered rings will be.</w:t>
      </w:r>
    </w:p>
    <w:p w:rsidR="00F8372C" w:rsidRPr="00F8372C" w:rsidRDefault="00F8372C" w:rsidP="00F8372C">
      <w:pPr>
        <w:numPr>
          <w:ilvl w:val="0"/>
          <w:numId w:val="3"/>
        </w:numPr>
        <w:spacing w:before="100" w:beforeAutospacing="1" w:after="100" w:afterAutospacing="1"/>
      </w:pPr>
      <w:r w:rsidRPr="00F8372C">
        <w:t>Using a parting tool, make a part at each pencil mark down to the desired diameter. Use a spindle gouge to shape the ornament beginning with the small end of the tree.</w:t>
      </w:r>
    </w:p>
    <w:p w:rsidR="00F8372C" w:rsidRPr="00F8372C" w:rsidRDefault="00F8372C" w:rsidP="00F8372C">
      <w:pPr>
        <w:spacing w:before="100" w:beforeAutospacing="1" w:after="100" w:afterAutospacing="1"/>
      </w:pPr>
      <w:r w:rsidRPr="00F8372C">
        <w:rPr>
          <w:i/>
          <w:iCs/>
        </w:rPr>
        <w:t>Hint: If you have a hard time turning the underside of the ornament, lay the skew chisel on its side and use the long point to make the cut. This technique is easy to do and will reduce the likelihood of a catch.</w:t>
      </w:r>
    </w:p>
    <w:p w:rsidR="00F8372C" w:rsidRPr="00F8372C" w:rsidRDefault="00F8372C" w:rsidP="00F8372C">
      <w:pPr>
        <w:spacing w:before="100" w:beforeAutospacing="1" w:after="100" w:afterAutospacing="1"/>
      </w:pPr>
      <w:r w:rsidRPr="00F8372C">
        <w:rPr>
          <w:noProof/>
          <w:color w:val="0000FF"/>
        </w:rPr>
        <w:drawing>
          <wp:inline distT="0" distB="0" distL="0" distR="0" wp14:anchorId="12CCC9BA" wp14:editId="5563A5D5">
            <wp:extent cx="5715000" cy="3810000"/>
            <wp:effectExtent l="0" t="0" r="0" b="0"/>
            <wp:docPr id="2" name="Picture 2" descr="http://blog.woodturnerscatalog.com/wp-content/uploads/2012/12/tree2-600x4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woodturnerscatalog.com/wp-content/uploads/2012/12/tree2-600x40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F8372C" w:rsidRPr="00F8372C" w:rsidRDefault="00F8372C" w:rsidP="00F8372C">
      <w:pPr>
        <w:numPr>
          <w:ilvl w:val="0"/>
          <w:numId w:val="4"/>
        </w:numPr>
        <w:spacing w:before="100" w:beforeAutospacing="1" w:after="100" w:afterAutospacing="1"/>
      </w:pPr>
      <w:r w:rsidRPr="00F8372C">
        <w:t>Finish shaping the ornament as desired.</w:t>
      </w:r>
    </w:p>
    <w:p w:rsidR="00F8372C" w:rsidRPr="00F8372C" w:rsidRDefault="00F8372C" w:rsidP="00F8372C">
      <w:pPr>
        <w:spacing w:before="100" w:beforeAutospacing="1" w:after="100" w:afterAutospacing="1"/>
        <w:outlineLvl w:val="3"/>
        <w:rPr>
          <w:b/>
          <w:bCs/>
        </w:rPr>
      </w:pPr>
      <w:r w:rsidRPr="00F8372C">
        <w:rPr>
          <w:b/>
          <w:bCs/>
        </w:rPr>
        <w:t>SANDING AND SEALING THE ORNAMENT</w:t>
      </w:r>
    </w:p>
    <w:p w:rsidR="00F8372C" w:rsidRPr="00F8372C" w:rsidRDefault="00F8372C" w:rsidP="00F8372C">
      <w:pPr>
        <w:numPr>
          <w:ilvl w:val="0"/>
          <w:numId w:val="5"/>
        </w:numPr>
        <w:spacing w:before="100" w:beforeAutospacing="1" w:after="100" w:afterAutospacing="1"/>
      </w:pPr>
      <w:r w:rsidRPr="00F8372C">
        <w:t>Sand the ornament through 320 grit using sandpaper.</w:t>
      </w:r>
    </w:p>
    <w:p w:rsidR="00F8372C" w:rsidRPr="00F8372C" w:rsidRDefault="00F8372C" w:rsidP="00F8372C">
      <w:pPr>
        <w:numPr>
          <w:ilvl w:val="0"/>
          <w:numId w:val="6"/>
        </w:numPr>
        <w:spacing w:before="100" w:beforeAutospacing="1" w:after="100" w:afterAutospacing="1"/>
      </w:pPr>
      <w:r w:rsidRPr="00F8372C">
        <w:t>Coat the entire ornament with Deft Clear Wood Finish. Wipe off the excess and let dry. When dry, use steel wool to sand away the Deft down to the bare wood. The sealed surface helps to produce a more consistent color when applied.</w:t>
      </w:r>
    </w:p>
    <w:p w:rsidR="00F8372C" w:rsidRPr="00F8372C" w:rsidRDefault="00F8372C" w:rsidP="00F8372C">
      <w:pPr>
        <w:spacing w:before="100" w:beforeAutospacing="1" w:after="100" w:afterAutospacing="1"/>
      </w:pPr>
      <w:r w:rsidRPr="00F8372C">
        <w:rPr>
          <w:noProof/>
          <w:color w:val="0000FF"/>
        </w:rPr>
        <w:drawing>
          <wp:inline distT="0" distB="0" distL="0" distR="0" wp14:anchorId="6ADDBE3C" wp14:editId="57D7E62D">
            <wp:extent cx="5715000" cy="3810000"/>
            <wp:effectExtent l="0" t="0" r="0" b="0"/>
            <wp:docPr id="3" name="Picture 3" descr="http://blog.woodturnerscatalog.com/wp-content/uploads/2012/12/tree3-600x4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log.woodturnerscatalog.com/wp-content/uploads/2012/12/tree3-600x40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F8372C" w:rsidRPr="00F8372C" w:rsidRDefault="00F8372C" w:rsidP="00F8372C">
      <w:pPr>
        <w:spacing w:before="100" w:beforeAutospacing="1" w:after="100" w:afterAutospacing="1"/>
        <w:outlineLvl w:val="3"/>
        <w:rPr>
          <w:b/>
          <w:bCs/>
        </w:rPr>
      </w:pPr>
      <w:r w:rsidRPr="00F8372C">
        <w:rPr>
          <w:b/>
          <w:bCs/>
        </w:rPr>
        <w:t>COLORING AND FINISHING THE ORNAMENT</w:t>
      </w:r>
    </w:p>
    <w:p w:rsidR="00F8372C" w:rsidRPr="00F8372C" w:rsidRDefault="00F8372C" w:rsidP="00F8372C">
      <w:pPr>
        <w:numPr>
          <w:ilvl w:val="0"/>
          <w:numId w:val="7"/>
        </w:numPr>
        <w:spacing w:before="100" w:beforeAutospacing="1" w:after="100" w:afterAutospacing="1"/>
      </w:pPr>
      <w:r w:rsidRPr="00F8372C">
        <w:t>With the lathe running about 500 rpm, color the ornament with the </w:t>
      </w:r>
      <w:proofErr w:type="spellStart"/>
      <w:r w:rsidRPr="00F8372C">
        <w:t>Tombow</w:t>
      </w:r>
      <w:proofErr w:type="spellEnd"/>
      <w:r w:rsidRPr="00F8372C">
        <w:t> marker tip held in a trailing position.  Once coloring is complete, use the long point of the skew chisel laying flat on its side to cut a fine detail line to separate the colored areas.</w:t>
      </w:r>
    </w:p>
    <w:p w:rsidR="00F8372C" w:rsidRPr="00F8372C" w:rsidRDefault="00F8372C" w:rsidP="00F8372C">
      <w:pPr>
        <w:spacing w:before="100" w:beforeAutospacing="1" w:after="100" w:afterAutospacing="1"/>
      </w:pPr>
      <w:r w:rsidRPr="00F8372C">
        <w:rPr>
          <w:noProof/>
          <w:color w:val="0000FF"/>
        </w:rPr>
        <w:drawing>
          <wp:inline distT="0" distB="0" distL="0" distR="0" wp14:anchorId="10A63939" wp14:editId="53EDF042">
            <wp:extent cx="5715000" cy="3810000"/>
            <wp:effectExtent l="0" t="0" r="0" b="0"/>
            <wp:docPr id="4" name="Picture 4" descr="http://blog.woodturnerscatalog.com/wp-content/uploads/2012/12/tree-600x40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log.woodturnerscatalog.com/wp-content/uploads/2012/12/tree-600x400.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F8372C" w:rsidRPr="00F8372C" w:rsidRDefault="00F8372C" w:rsidP="00F8372C">
      <w:pPr>
        <w:numPr>
          <w:ilvl w:val="0"/>
          <w:numId w:val="8"/>
        </w:numPr>
        <w:spacing w:before="100" w:beforeAutospacing="1" w:after="100" w:afterAutospacing="1"/>
      </w:pPr>
      <w:r w:rsidRPr="00F8372C">
        <w:t>Apply your choice of lacquer based finish to seal the color. We recommend </w:t>
      </w:r>
      <w:proofErr w:type="spellStart"/>
      <w:r w:rsidRPr="00F8372C">
        <w:t>Mylands</w:t>
      </w:r>
      <w:proofErr w:type="spellEnd"/>
      <w:r w:rsidRPr="00F8372C">
        <w:t xml:space="preserve"> Friction Polish or Masters Magic Spray Lacquer. Remove the ornament from the mandrel and assemble.</w:t>
      </w:r>
    </w:p>
    <w:p w:rsidR="00F8372C" w:rsidRPr="00F8372C" w:rsidRDefault="00F8372C" w:rsidP="00F8372C">
      <w:pPr>
        <w:spacing w:before="100" w:beforeAutospacing="1" w:after="100" w:afterAutospacing="1"/>
      </w:pPr>
      <w:r w:rsidRPr="00F8372C">
        <w:rPr>
          <w:i/>
          <w:iCs/>
        </w:rPr>
        <w:t>Hint: To prevent the color from bleeding, hold the finishing rag in a stationary position, do not move side to side.</w:t>
      </w:r>
    </w:p>
    <w:p w:rsidR="00F8372C" w:rsidRPr="00F8372C" w:rsidRDefault="00F8372C" w:rsidP="00F8372C">
      <w:pPr>
        <w:spacing w:before="100" w:beforeAutospacing="1" w:after="100" w:afterAutospacing="1"/>
        <w:jc w:val="center"/>
      </w:pPr>
      <w:r w:rsidRPr="00F8372C">
        <w:rPr>
          <w:noProof/>
          <w:color w:val="0000FF"/>
        </w:rPr>
        <w:drawing>
          <wp:inline distT="0" distB="0" distL="0" distR="0" wp14:anchorId="6A2708CA" wp14:editId="76890E0A">
            <wp:extent cx="5715000" cy="3810000"/>
            <wp:effectExtent l="0" t="0" r="0" b="0"/>
            <wp:docPr id="5" name="Picture 5" descr="http://blog.woodturnerscatalog.com/wp-content/uploads/2012/12/ornaments-fixed-600x40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log.woodturnerscatalog.com/wp-content/uploads/2012/12/ornaments-fixed-600x400.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F8372C" w:rsidRPr="00F8372C" w:rsidRDefault="00F8372C" w:rsidP="00F8372C">
      <w:pPr>
        <w:spacing w:before="100" w:beforeAutospacing="1" w:after="100" w:afterAutospacing="1"/>
        <w:outlineLvl w:val="3"/>
        <w:rPr>
          <w:b/>
          <w:bCs/>
        </w:rPr>
      </w:pPr>
      <w:r w:rsidRPr="00F8372C">
        <w:rPr>
          <w:b/>
          <w:bCs/>
        </w:rPr>
        <w:t>SUPPLIES USED:</w:t>
      </w:r>
    </w:p>
    <w:p w:rsidR="00F8372C" w:rsidRPr="00F8372C" w:rsidRDefault="00F8372C" w:rsidP="00F8372C">
      <w:pPr>
        <w:numPr>
          <w:ilvl w:val="0"/>
          <w:numId w:val="9"/>
        </w:numPr>
        <w:spacing w:before="100" w:beforeAutospacing="1" w:after="100" w:afterAutospacing="1"/>
      </w:pPr>
      <w:hyperlink r:id="rId18" w:history="1">
        <w:r w:rsidRPr="00F8372C">
          <w:rPr>
            <w:color w:val="0000FF"/>
            <w:u w:val="single"/>
          </w:rPr>
          <w:t>Roughing Gouge</w:t>
        </w:r>
      </w:hyperlink>
    </w:p>
    <w:p w:rsidR="00F8372C" w:rsidRPr="00F8372C" w:rsidRDefault="00F8372C" w:rsidP="00F8372C">
      <w:pPr>
        <w:numPr>
          <w:ilvl w:val="0"/>
          <w:numId w:val="9"/>
        </w:numPr>
        <w:spacing w:before="100" w:beforeAutospacing="1" w:after="100" w:afterAutospacing="1"/>
      </w:pPr>
      <w:hyperlink r:id="rId19" w:history="1">
        <w:r w:rsidRPr="00F8372C">
          <w:rPr>
            <w:color w:val="0000FF"/>
            <w:u w:val="single"/>
          </w:rPr>
          <w:t>Spindle Gouge</w:t>
        </w:r>
      </w:hyperlink>
    </w:p>
    <w:p w:rsidR="00F8372C" w:rsidRPr="00F8372C" w:rsidRDefault="00F8372C" w:rsidP="00F8372C">
      <w:pPr>
        <w:numPr>
          <w:ilvl w:val="0"/>
          <w:numId w:val="9"/>
        </w:numPr>
        <w:spacing w:before="100" w:beforeAutospacing="1" w:after="100" w:afterAutospacing="1"/>
      </w:pPr>
      <w:hyperlink r:id="rId20" w:history="1">
        <w:r w:rsidRPr="00F8372C">
          <w:rPr>
            <w:color w:val="0000FF"/>
            <w:u w:val="single"/>
          </w:rPr>
          <w:t>Deft Clear Wood Finish</w:t>
        </w:r>
      </w:hyperlink>
    </w:p>
    <w:p w:rsidR="00F8372C" w:rsidRPr="00F8372C" w:rsidRDefault="00F8372C" w:rsidP="00F8372C">
      <w:pPr>
        <w:numPr>
          <w:ilvl w:val="0"/>
          <w:numId w:val="9"/>
        </w:numPr>
        <w:spacing w:before="100" w:beforeAutospacing="1" w:after="100" w:afterAutospacing="1"/>
      </w:pPr>
      <w:hyperlink r:id="rId21" w:history="1">
        <w:proofErr w:type="spellStart"/>
        <w:r w:rsidRPr="00F8372C">
          <w:rPr>
            <w:color w:val="0000FF"/>
            <w:u w:val="single"/>
          </w:rPr>
          <w:t>Tombow</w:t>
        </w:r>
        <w:proofErr w:type="spellEnd"/>
        <w:r w:rsidRPr="00F8372C">
          <w:rPr>
            <w:color w:val="0000FF"/>
            <w:u w:val="single"/>
          </w:rPr>
          <w:t xml:space="preserve"> Marker</w:t>
        </w:r>
      </w:hyperlink>
    </w:p>
    <w:p w:rsidR="00F8372C" w:rsidRPr="00F8372C" w:rsidRDefault="00F8372C" w:rsidP="00F8372C">
      <w:pPr>
        <w:numPr>
          <w:ilvl w:val="0"/>
          <w:numId w:val="9"/>
        </w:numPr>
        <w:spacing w:before="100" w:beforeAutospacing="1" w:after="100" w:afterAutospacing="1"/>
      </w:pPr>
      <w:hyperlink r:id="rId22" w:history="1">
        <w:r w:rsidRPr="00F8372C">
          <w:rPr>
            <w:color w:val="0000FF"/>
            <w:u w:val="single"/>
          </w:rPr>
          <w:t>Spray Lacquer</w:t>
        </w:r>
      </w:hyperlink>
    </w:p>
    <w:p w:rsidR="00B00DB7" w:rsidRDefault="00B00DB7"/>
    <w:sectPr w:rsidR="00B00DB7" w:rsidSect="008F064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72C" w:rsidRDefault="00F8372C">
      <w:r>
        <w:separator/>
      </w:r>
    </w:p>
  </w:endnote>
  <w:endnote w:type="continuationSeparator" w:id="0">
    <w:p w:rsidR="00F8372C" w:rsidRDefault="00F8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72C" w:rsidRDefault="00F8372C">
      <w:r>
        <w:separator/>
      </w:r>
    </w:p>
  </w:footnote>
  <w:footnote w:type="continuationSeparator" w:id="0">
    <w:p w:rsidR="00F8372C" w:rsidRDefault="00F83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945"/>
    <w:multiLevelType w:val="multilevel"/>
    <w:tmpl w:val="3084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D2965"/>
    <w:multiLevelType w:val="multilevel"/>
    <w:tmpl w:val="7372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9E7F65"/>
    <w:multiLevelType w:val="multilevel"/>
    <w:tmpl w:val="38F4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2C0CE5"/>
    <w:multiLevelType w:val="multilevel"/>
    <w:tmpl w:val="CF7C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8372B"/>
    <w:multiLevelType w:val="multilevel"/>
    <w:tmpl w:val="4B22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A634ED"/>
    <w:multiLevelType w:val="multilevel"/>
    <w:tmpl w:val="6568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9E4D94"/>
    <w:multiLevelType w:val="multilevel"/>
    <w:tmpl w:val="DCC8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DF10AA"/>
    <w:multiLevelType w:val="multilevel"/>
    <w:tmpl w:val="0256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713CA6"/>
    <w:multiLevelType w:val="multilevel"/>
    <w:tmpl w:val="C288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3"/>
  </w:num>
  <w:num w:numId="5">
    <w:abstractNumId w:val="0"/>
  </w:num>
  <w:num w:numId="6">
    <w:abstractNumId w:val="2"/>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2C"/>
    <w:rsid w:val="000D3758"/>
    <w:rsid w:val="00111AA4"/>
    <w:rsid w:val="0015791A"/>
    <w:rsid w:val="00176064"/>
    <w:rsid w:val="002C2110"/>
    <w:rsid w:val="002C78F3"/>
    <w:rsid w:val="002E2830"/>
    <w:rsid w:val="00372FDB"/>
    <w:rsid w:val="003D6231"/>
    <w:rsid w:val="003D6C6F"/>
    <w:rsid w:val="00492097"/>
    <w:rsid w:val="004B25F0"/>
    <w:rsid w:val="00532A22"/>
    <w:rsid w:val="005B6EEA"/>
    <w:rsid w:val="00600EBB"/>
    <w:rsid w:val="006126EE"/>
    <w:rsid w:val="00646179"/>
    <w:rsid w:val="0064649A"/>
    <w:rsid w:val="006661DF"/>
    <w:rsid w:val="006F2B18"/>
    <w:rsid w:val="007E2521"/>
    <w:rsid w:val="007E6B7B"/>
    <w:rsid w:val="008256DB"/>
    <w:rsid w:val="008520DC"/>
    <w:rsid w:val="00872766"/>
    <w:rsid w:val="008959D5"/>
    <w:rsid w:val="008F064C"/>
    <w:rsid w:val="00932995"/>
    <w:rsid w:val="00962417"/>
    <w:rsid w:val="009677A3"/>
    <w:rsid w:val="00967B51"/>
    <w:rsid w:val="00A3501B"/>
    <w:rsid w:val="00A54BB3"/>
    <w:rsid w:val="00AB46F5"/>
    <w:rsid w:val="00AB4BA8"/>
    <w:rsid w:val="00B00DB7"/>
    <w:rsid w:val="00B02B47"/>
    <w:rsid w:val="00B02DC4"/>
    <w:rsid w:val="00B15A29"/>
    <w:rsid w:val="00BC0601"/>
    <w:rsid w:val="00BE0C59"/>
    <w:rsid w:val="00BE590F"/>
    <w:rsid w:val="00CF0261"/>
    <w:rsid w:val="00D01A92"/>
    <w:rsid w:val="00D50459"/>
    <w:rsid w:val="00D50D66"/>
    <w:rsid w:val="00D71446"/>
    <w:rsid w:val="00DC4831"/>
    <w:rsid w:val="00E35BDA"/>
    <w:rsid w:val="00E56AA5"/>
    <w:rsid w:val="00EF3E54"/>
    <w:rsid w:val="00F12E01"/>
    <w:rsid w:val="00F65C31"/>
    <w:rsid w:val="00F702CF"/>
    <w:rsid w:val="00F71891"/>
    <w:rsid w:val="00F8372C"/>
    <w:rsid w:val="00F86463"/>
    <w:rsid w:val="00FA5F48"/>
    <w:rsid w:val="00FB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064C"/>
    <w:pPr>
      <w:tabs>
        <w:tab w:val="center" w:pos="4320"/>
        <w:tab w:val="right" w:pos="8640"/>
      </w:tabs>
    </w:pPr>
  </w:style>
  <w:style w:type="paragraph" w:styleId="Footer">
    <w:name w:val="footer"/>
    <w:basedOn w:val="Normal"/>
    <w:rsid w:val="008F064C"/>
    <w:pPr>
      <w:tabs>
        <w:tab w:val="center" w:pos="4320"/>
        <w:tab w:val="right" w:pos="8640"/>
      </w:tabs>
    </w:pPr>
  </w:style>
  <w:style w:type="paragraph" w:styleId="BalloonText">
    <w:name w:val="Balloon Text"/>
    <w:basedOn w:val="Normal"/>
    <w:link w:val="BalloonTextChar"/>
    <w:rsid w:val="00F8372C"/>
    <w:rPr>
      <w:rFonts w:ascii="Tahoma" w:hAnsi="Tahoma" w:cs="Tahoma"/>
      <w:sz w:val="16"/>
      <w:szCs w:val="16"/>
    </w:rPr>
  </w:style>
  <w:style w:type="character" w:customStyle="1" w:styleId="BalloonTextChar">
    <w:name w:val="Balloon Text Char"/>
    <w:basedOn w:val="DefaultParagraphFont"/>
    <w:link w:val="BalloonText"/>
    <w:rsid w:val="00F83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064C"/>
    <w:pPr>
      <w:tabs>
        <w:tab w:val="center" w:pos="4320"/>
        <w:tab w:val="right" w:pos="8640"/>
      </w:tabs>
    </w:pPr>
  </w:style>
  <w:style w:type="paragraph" w:styleId="Footer">
    <w:name w:val="footer"/>
    <w:basedOn w:val="Normal"/>
    <w:rsid w:val="008F064C"/>
    <w:pPr>
      <w:tabs>
        <w:tab w:val="center" w:pos="4320"/>
        <w:tab w:val="right" w:pos="8640"/>
      </w:tabs>
    </w:pPr>
  </w:style>
  <w:style w:type="paragraph" w:styleId="BalloonText">
    <w:name w:val="Balloon Text"/>
    <w:basedOn w:val="Normal"/>
    <w:link w:val="BalloonTextChar"/>
    <w:rsid w:val="00F8372C"/>
    <w:rPr>
      <w:rFonts w:ascii="Tahoma" w:hAnsi="Tahoma" w:cs="Tahoma"/>
      <w:sz w:val="16"/>
      <w:szCs w:val="16"/>
    </w:rPr>
  </w:style>
  <w:style w:type="character" w:customStyle="1" w:styleId="BalloonTextChar">
    <w:name w:val="Balloon Text Char"/>
    <w:basedOn w:val="DefaultParagraphFont"/>
    <w:link w:val="BalloonText"/>
    <w:rsid w:val="00F83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421007">
      <w:bodyDiv w:val="1"/>
      <w:marLeft w:val="0"/>
      <w:marRight w:val="0"/>
      <w:marTop w:val="0"/>
      <w:marBottom w:val="0"/>
      <w:divBdr>
        <w:top w:val="none" w:sz="0" w:space="0" w:color="auto"/>
        <w:left w:val="none" w:sz="0" w:space="0" w:color="auto"/>
        <w:bottom w:val="none" w:sz="0" w:space="0" w:color="auto"/>
        <w:right w:val="none" w:sz="0" w:space="0" w:color="auto"/>
      </w:divBdr>
      <w:divsChild>
        <w:div w:id="1025327928">
          <w:marLeft w:val="0"/>
          <w:marRight w:val="0"/>
          <w:marTop w:val="0"/>
          <w:marBottom w:val="0"/>
          <w:divBdr>
            <w:top w:val="none" w:sz="0" w:space="0" w:color="auto"/>
            <w:left w:val="none" w:sz="0" w:space="0" w:color="auto"/>
            <w:bottom w:val="none" w:sz="0" w:space="0" w:color="auto"/>
            <w:right w:val="none" w:sz="0" w:space="0" w:color="auto"/>
          </w:divBdr>
          <w:divsChild>
            <w:div w:id="1213155645">
              <w:marLeft w:val="0"/>
              <w:marRight w:val="0"/>
              <w:marTop w:val="0"/>
              <w:marBottom w:val="0"/>
              <w:divBdr>
                <w:top w:val="none" w:sz="0" w:space="0" w:color="auto"/>
                <w:left w:val="none" w:sz="0" w:space="0" w:color="auto"/>
                <w:bottom w:val="none" w:sz="0" w:space="0" w:color="auto"/>
                <w:right w:val="none" w:sz="0" w:space="0" w:color="auto"/>
              </w:divBdr>
              <w:divsChild>
                <w:div w:id="1667710025">
                  <w:marLeft w:val="0"/>
                  <w:marRight w:val="0"/>
                  <w:marTop w:val="0"/>
                  <w:marBottom w:val="0"/>
                  <w:divBdr>
                    <w:top w:val="none" w:sz="0" w:space="0" w:color="auto"/>
                    <w:left w:val="none" w:sz="0" w:space="0" w:color="auto"/>
                    <w:bottom w:val="none" w:sz="0" w:space="0" w:color="auto"/>
                    <w:right w:val="none" w:sz="0" w:space="0" w:color="auto"/>
                  </w:divBdr>
                  <w:divsChild>
                    <w:div w:id="6985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woodturnerscatalog.com/wp-content/uploads/2012/12/tree1.jpg" TargetMode="External"/><Relationship Id="rId13" Type="http://schemas.openxmlformats.org/officeDocument/2006/relationships/image" Target="media/image3.jpeg"/><Relationship Id="rId18" Type="http://schemas.openxmlformats.org/officeDocument/2006/relationships/hyperlink" Target="http://www.woodturnerscatalog.com/p/7/2/31/130/-/3147/Artisan-Spindle-Roughing-Gouge/artisan+roughing+gouge" TargetMode="External"/><Relationship Id="rId3" Type="http://schemas.microsoft.com/office/2007/relationships/stylesWithEffects" Target="stylesWithEffects.xml"/><Relationship Id="rId21" Type="http://schemas.openxmlformats.org/officeDocument/2006/relationships/hyperlink" Target="http://www.woodturnerscatalog.com/p/3/-/9/148/-/4186/Tombow-Dual-Brush-Coloring-Pen/tombow" TargetMode="External"/><Relationship Id="rId7" Type="http://schemas.openxmlformats.org/officeDocument/2006/relationships/endnotes" Target="endnotes.xml"/><Relationship Id="rId12" Type="http://schemas.openxmlformats.org/officeDocument/2006/relationships/hyperlink" Target="http://blog.woodturnerscatalog.com/wp-content/uploads/2012/12/tree3.jpg"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blog.woodturnerscatalog.com/wp-content/uploads/2012/12/ornaments-fixed.jpg" TargetMode="External"/><Relationship Id="rId20" Type="http://schemas.openxmlformats.org/officeDocument/2006/relationships/hyperlink" Target="http://www.woodturnerscatalog.com/p/3/-/9/147/-/1350/Deft-Clear-Wood-Finish/deft+clear+woo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blog.woodturnerscatalog.com/wp-content/uploads/2012/12/tree2.jpg" TargetMode="External"/><Relationship Id="rId19" Type="http://schemas.openxmlformats.org/officeDocument/2006/relationships/hyperlink" Target="http://www.woodturnerscatalog.com/p/7/2/31/130/-/3483/Artisan-Spindle-Gouge/artisan+spindle+goug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blog.woodturnerscatalog.com/wp-content/uploads/2012/12/tree.jpg" TargetMode="External"/><Relationship Id="rId22" Type="http://schemas.openxmlformats.org/officeDocument/2006/relationships/hyperlink" Target="http://www.woodturnerscatalog.com/p/1/-/3/17/-/2406/Masters-Magic-Spray-Lacquer/masters+mag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64E94CCB.dotm</Template>
  <TotalTime>317</TotalTime>
  <Pages>5</Pages>
  <Words>414</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 Hill</dc:creator>
  <cp:lastModifiedBy>Duane Hill</cp:lastModifiedBy>
  <cp:revision>1</cp:revision>
  <dcterms:created xsi:type="dcterms:W3CDTF">2012-12-06T13:46:00Z</dcterms:created>
  <dcterms:modified xsi:type="dcterms:W3CDTF">2012-12-06T19:09:00Z</dcterms:modified>
</cp:coreProperties>
</file>